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967F2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76CB2709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3DB5CE43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 w14:paraId="087DB3D0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惠创未来城附属栋12、13及8栋无报建验收手续建筑拆除工程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p w14:paraId="34B07DF4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  <w:lang w:val="en-US" w:eastAsia="zh-CN"/>
        </w:rPr>
      </w:pP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432"/>
        <w:gridCol w:w="2745"/>
        <w:gridCol w:w="3594"/>
      </w:tblGrid>
      <w:tr w14:paraId="540F1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76" w:type="pct"/>
            <w:shd w:val="clear" w:color="auto" w:fill="auto"/>
            <w:vAlign w:val="center"/>
          </w:tcPr>
          <w:p w14:paraId="4CD7B58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2" w:type="pct"/>
            <w:shd w:val="clear" w:color="auto" w:fill="auto"/>
            <w:vAlign w:val="center"/>
          </w:tcPr>
          <w:p w14:paraId="2D1080F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6B39754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2138" w:type="pct"/>
            <w:shd w:val="clear" w:color="auto" w:fill="auto"/>
            <w:vAlign w:val="center"/>
          </w:tcPr>
          <w:p w14:paraId="7AB12C9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27B0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376" w:type="pct"/>
            <w:shd w:val="clear" w:color="auto" w:fill="auto"/>
            <w:vAlign w:val="center"/>
          </w:tcPr>
          <w:p w14:paraId="1432F1D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852" w:type="pct"/>
            <w:shd w:val="clear" w:color="auto" w:fill="auto"/>
            <w:vAlign w:val="center"/>
          </w:tcPr>
          <w:p w14:paraId="1C52405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拆除废旧金属部分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36B12D0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暂定95.698吨，单价330元/吨，总价暂定31580.34元</w:t>
            </w:r>
          </w:p>
        </w:tc>
        <w:tc>
          <w:tcPr>
            <w:tcW w:w="2138" w:type="pct"/>
            <w:shd w:val="clear" w:color="auto" w:fill="auto"/>
            <w:vAlign w:val="center"/>
          </w:tcPr>
          <w:p w14:paraId="5C92728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单价XX元/吨，总价暂定XX元</w:t>
            </w:r>
          </w:p>
        </w:tc>
      </w:tr>
      <w:tr w14:paraId="24A2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76" w:type="pct"/>
            <w:shd w:val="clear" w:color="auto" w:fill="auto"/>
            <w:vAlign w:val="center"/>
          </w:tcPr>
          <w:p w14:paraId="0910F62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</w:p>
        </w:tc>
        <w:tc>
          <w:tcPr>
            <w:tcW w:w="852" w:type="pct"/>
            <w:shd w:val="clear" w:color="auto" w:fill="auto"/>
            <w:vAlign w:val="center"/>
          </w:tcPr>
          <w:p w14:paraId="24B642B8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拆除土建部分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5CEED70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125057.29元</w:t>
            </w:r>
          </w:p>
        </w:tc>
        <w:tc>
          <w:tcPr>
            <w:tcW w:w="2138" w:type="pct"/>
            <w:shd w:val="clear" w:color="auto" w:fill="auto"/>
            <w:vAlign w:val="center"/>
          </w:tcPr>
          <w:p w14:paraId="7CCC57C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XX元</w:t>
            </w:r>
          </w:p>
        </w:tc>
      </w:tr>
      <w:tr w14:paraId="2795F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28" w:type="pct"/>
            <w:gridSpan w:val="2"/>
            <w:shd w:val="clear" w:color="auto" w:fill="auto"/>
            <w:vAlign w:val="center"/>
          </w:tcPr>
          <w:p w14:paraId="0A593A1B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合计：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6F8F381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138" w:type="pct"/>
            <w:shd w:val="clear" w:color="auto" w:fill="auto"/>
            <w:vAlign w:val="center"/>
          </w:tcPr>
          <w:p w14:paraId="4A15FD2A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XX元</w:t>
            </w:r>
          </w:p>
        </w:tc>
      </w:tr>
    </w:tbl>
    <w:p w14:paraId="22E93117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  <w:highlight w:val="none"/>
        </w:rPr>
      </w:pPr>
      <w:r>
        <w:rPr>
          <w:rFonts w:hint="eastAsia" w:ascii="宋体" w:hAnsi="宋体" w:eastAsia="宋体" w:cs="宋体"/>
          <w:sz w:val="22"/>
          <w:szCs w:val="21"/>
          <w:highlight w:val="none"/>
        </w:rPr>
        <w:t>注：1.对废旧金属部分，按</w:t>
      </w:r>
      <w:r>
        <w:rPr>
          <w:rFonts w:hint="eastAsia" w:ascii="宋体" w:hAnsi="宋体" w:eastAsia="宋体" w:cs="宋体"/>
          <w:sz w:val="22"/>
          <w:szCs w:val="21"/>
          <w:highlight w:val="none"/>
          <w:lang w:val="en-US" w:eastAsia="zh-CN"/>
        </w:rPr>
        <w:t>该项</w:t>
      </w:r>
      <w:r>
        <w:rPr>
          <w:rFonts w:hint="eastAsia" w:ascii="宋体" w:hAnsi="宋体" w:eastAsia="宋体" w:cs="宋体"/>
          <w:sz w:val="22"/>
          <w:szCs w:val="21"/>
          <w:highlight w:val="none"/>
        </w:rPr>
        <w:t>单价结合实际数量进行</w:t>
      </w:r>
      <w:r>
        <w:rPr>
          <w:rFonts w:hint="eastAsia" w:ascii="宋体" w:hAnsi="宋体" w:eastAsia="宋体" w:cs="宋体"/>
          <w:sz w:val="22"/>
          <w:szCs w:val="21"/>
          <w:highlight w:val="none"/>
          <w:lang w:val="en-US" w:eastAsia="zh-CN"/>
        </w:rPr>
        <w:t>结算</w:t>
      </w:r>
      <w:r>
        <w:rPr>
          <w:rFonts w:hint="eastAsia" w:ascii="宋体" w:hAnsi="宋体" w:eastAsia="宋体" w:cs="宋体"/>
          <w:sz w:val="22"/>
          <w:szCs w:val="21"/>
          <w:highlight w:val="none"/>
        </w:rPr>
        <w:t>。</w:t>
      </w:r>
    </w:p>
    <w:p w14:paraId="60D551A9">
      <w:pPr>
        <w:adjustRightInd w:val="0"/>
        <w:snapToGrid w:val="0"/>
        <w:spacing w:line="400" w:lineRule="exact"/>
        <w:ind w:right="1281" w:firstLine="440" w:firstLineChars="200"/>
        <w:rPr>
          <w:rFonts w:hint="eastAsia" w:ascii="宋体" w:hAnsi="宋体" w:eastAsia="宋体" w:cs="宋体"/>
          <w:sz w:val="22"/>
          <w:lang w:val="en-US" w:eastAsia="zh-CN"/>
        </w:rPr>
      </w:pPr>
      <w:r>
        <w:rPr>
          <w:rFonts w:hint="eastAsia" w:ascii="宋体" w:hAnsi="宋体" w:eastAsia="宋体" w:cs="宋体"/>
          <w:sz w:val="22"/>
          <w:lang w:val="en-US" w:eastAsia="zh-CN"/>
        </w:rPr>
        <w:t>2.对土建部分，按该项报价进行结算。</w:t>
      </w:r>
    </w:p>
    <w:p w14:paraId="6B8A0AD6">
      <w:pPr>
        <w:adjustRightInd w:val="0"/>
        <w:snapToGrid w:val="0"/>
        <w:spacing w:line="400" w:lineRule="exact"/>
        <w:ind w:right="0" w:firstLine="440" w:firstLineChars="200"/>
        <w:rPr>
          <w:rFonts w:hint="default" w:ascii="宋体" w:hAnsi="宋体" w:eastAsia="宋体" w:cs="宋体"/>
          <w:sz w:val="22"/>
          <w:lang w:val="en-US" w:eastAsia="zh-CN"/>
        </w:rPr>
      </w:pPr>
      <w:r>
        <w:rPr>
          <w:rFonts w:hint="eastAsia" w:ascii="宋体" w:hAnsi="宋体" w:eastAsia="宋体" w:cs="宋体"/>
          <w:sz w:val="22"/>
          <w:lang w:val="en-US" w:eastAsia="zh-CN"/>
        </w:rPr>
        <w:t>3.本次报价已包含本拆除工程的所有费用，建设单位不再另行支付其他费用，且总结算价不超过本次总报价。</w:t>
      </w:r>
    </w:p>
    <w:p w14:paraId="626F15C6">
      <w:pPr>
        <w:adjustRightInd w:val="0"/>
        <w:snapToGrid w:val="0"/>
        <w:spacing w:line="400" w:lineRule="exact"/>
        <w:ind w:right="1281" w:firstLine="440" w:firstLineChars="200"/>
        <w:rPr>
          <w:rFonts w:hint="eastAsia" w:ascii="宋体" w:hAnsi="宋体" w:eastAsia="宋体" w:cs="宋体"/>
          <w:sz w:val="22"/>
        </w:rPr>
      </w:pPr>
    </w:p>
    <w:p w14:paraId="3B8C3925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37CF6167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7896EC1D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25F7ECD5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28BA5144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6E2FC3A9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2A88A661">
      <w:pPr>
        <w:adjustRightInd w:val="0"/>
        <w:snapToGrid w:val="0"/>
        <w:spacing w:line="400" w:lineRule="exact"/>
        <w:ind w:left="5060" w:hanging="5060" w:hangingChars="2300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2"/>
          <w:szCs w:val="21"/>
        </w:rPr>
        <w:t xml:space="preserve"> 日期：   年  月  日</w:t>
      </w:r>
    </w:p>
    <w:p w14:paraId="04C35465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51476B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D6C1B"/>
    <w:rsid w:val="6D1D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2024-12-04T08:59:00Z</dcterms:created>
  <dc:creator>林漫婷</dc:creator>
  <cp:lastModifiedBy>林漫婷</cp:lastModifiedBy>
  <dcterms:modified xsi:type="dcterms:W3CDTF">2024-12-04T09:00:05Z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9B4BD827C234409C831047604B1EF711_11</vt:lpwstr>
  </property>
</Properties>
</file>